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ind w:left="0" w:leftChars="0" w:right="0" w:rightChars="0" w:firstLine="0" w:firstLineChars="0"/>
        <w:jc w:val="center"/>
        <w:rPr>
          <w:rFonts w:hint="eastAsia" w:ascii="方正小标宋_GBK" w:hAnsi="方正小标宋_GBK" w:eastAsia="方正小标宋_GBK"/>
          <w:b w:val="0"/>
          <w:bCs w:val="0"/>
          <w:color w:val="FF0000"/>
          <w:w w:val="84"/>
          <w:sz w:val="80"/>
          <w:szCs w:val="80"/>
          <w:lang w:eastAsia="zh-CN"/>
        </w:rPr>
      </w:pPr>
      <w:r>
        <w:rPr>
          <w:rFonts w:hint="eastAsia" w:ascii="方正小标宋_GBK" w:hAnsi="方正小标宋_GBK" w:eastAsia="方正小标宋_GBK"/>
          <w:b w:val="0"/>
          <w:bCs w:val="0"/>
          <w:w w:val="84"/>
          <w:sz w:val="80"/>
          <w:szCs w:val="8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784860</wp:posOffset>
                </wp:positionV>
                <wp:extent cx="5579745" cy="635"/>
                <wp:effectExtent l="0" t="28575" r="1905" b="46990"/>
                <wp:wrapNone/>
                <wp:docPr id="1" name="直线 2"/>
                <wp:cNvGraphicFramePr/>
                <a:graphic xmlns:a="http://schemas.openxmlformats.org/drawingml/2006/main">
                  <a:graphicData uri="http://schemas.microsoft.com/office/word/2010/wordprocessingShape">
                    <wps:wsp>
                      <wps:cNvCnPr/>
                      <wps:spPr>
                        <a:xfrm>
                          <a:off x="0" y="0"/>
                          <a:ext cx="557974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75pt;margin-top:61.8pt;height:0.05pt;width:439.35pt;z-index:251659264;mso-width-relative:page;mso-height-relative:page;" filled="f" stroked="t" coordsize="21600,21600" o:gfxdata="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z0WKdQAAAAJAQAADwAAAAAAAAABACAAAAAiAAAAZHJzL2Rvd25yZXYueG1sUEsBAhQAFAAAAAgA&#10;h07iQFaRQ6vwAQAA5AMAAA4AAAAAAAAAAQAgAAAAIwEAAGRycy9lMm9Eb2MueG1sUEsFBgAAAAAG&#10;AAYAWQEAAIUFAAAAAA==&#10;">
                <v:fill on="f" focussize="0,0"/>
                <v:stroke weight="4.5pt" color="#FF0000" linestyle="thickThin" joinstyle="round"/>
                <v:imagedata o:title=""/>
                <o:lock v:ext="edit" aspectratio="f"/>
              </v:line>
            </w:pict>
          </mc:Fallback>
        </mc:AlternateContent>
      </w:r>
      <w:r>
        <w:rPr>
          <w:rFonts w:hint="eastAsia" w:ascii="方正小标宋_GBK" w:hAnsi="方正小标宋_GBK" w:eastAsia="方正小标宋_GBK"/>
          <w:b w:val="0"/>
          <w:bCs w:val="0"/>
          <w:color w:val="FF0000"/>
          <w:spacing w:val="5"/>
          <w:w w:val="84"/>
          <w:kern w:val="0"/>
          <w:sz w:val="80"/>
          <w:szCs w:val="80"/>
        </w:rPr>
        <w:t>清</w:t>
      </w:r>
      <w:r>
        <w:rPr>
          <w:rFonts w:hint="eastAsia" w:ascii="方正小标宋_GBK" w:hAnsi="方正小标宋_GBK" w:eastAsia="方正小标宋_GBK"/>
          <w:b w:val="0"/>
          <w:bCs w:val="0"/>
          <w:color w:val="FF0000"/>
          <w:spacing w:val="5"/>
          <w:w w:val="84"/>
          <w:kern w:val="0"/>
          <w:sz w:val="80"/>
          <w:szCs w:val="80"/>
          <w:lang w:val="en-US" w:eastAsia="zh-CN"/>
        </w:rPr>
        <w:t xml:space="preserve">  </w:t>
      </w:r>
      <w:r>
        <w:rPr>
          <w:rFonts w:hint="eastAsia" w:ascii="方正小标宋_GBK" w:hAnsi="方正小标宋_GBK" w:eastAsia="方正小标宋_GBK"/>
          <w:b w:val="0"/>
          <w:bCs w:val="0"/>
          <w:color w:val="FF0000"/>
          <w:spacing w:val="5"/>
          <w:w w:val="84"/>
          <w:kern w:val="0"/>
          <w:sz w:val="80"/>
          <w:szCs w:val="80"/>
        </w:rPr>
        <w:t>远</w:t>
      </w:r>
      <w:r>
        <w:rPr>
          <w:rFonts w:hint="eastAsia" w:ascii="方正小标宋_GBK" w:hAnsi="方正小标宋_GBK" w:eastAsia="方正小标宋_GBK"/>
          <w:b w:val="0"/>
          <w:bCs w:val="0"/>
          <w:color w:val="FF0000"/>
          <w:spacing w:val="5"/>
          <w:w w:val="84"/>
          <w:kern w:val="0"/>
          <w:sz w:val="80"/>
          <w:szCs w:val="80"/>
          <w:lang w:val="en-US" w:eastAsia="zh-CN"/>
        </w:rPr>
        <w:t xml:space="preserve">  </w:t>
      </w:r>
      <w:r>
        <w:rPr>
          <w:rFonts w:hint="eastAsia" w:ascii="方正小标宋_GBK" w:hAnsi="方正小标宋_GBK" w:eastAsia="方正小标宋_GBK"/>
          <w:b w:val="0"/>
          <w:bCs w:val="0"/>
          <w:color w:val="FF0000"/>
          <w:spacing w:val="5"/>
          <w:w w:val="84"/>
          <w:kern w:val="0"/>
          <w:sz w:val="80"/>
          <w:szCs w:val="80"/>
        </w:rPr>
        <w:t>市</w:t>
      </w:r>
      <w:r>
        <w:rPr>
          <w:rFonts w:hint="eastAsia" w:ascii="方正小标宋_GBK" w:hAnsi="方正小标宋_GBK" w:eastAsia="方正小标宋_GBK"/>
          <w:b w:val="0"/>
          <w:bCs w:val="0"/>
          <w:color w:val="FF0000"/>
          <w:spacing w:val="5"/>
          <w:w w:val="84"/>
          <w:kern w:val="0"/>
          <w:sz w:val="80"/>
          <w:szCs w:val="80"/>
          <w:lang w:val="en-US" w:eastAsia="zh-CN"/>
        </w:rPr>
        <w:t xml:space="preserve">  </w:t>
      </w:r>
      <w:r>
        <w:rPr>
          <w:rFonts w:hint="eastAsia" w:ascii="方正小标宋_GBK" w:hAnsi="方正小标宋_GBK" w:eastAsia="方正小标宋_GBK"/>
          <w:b w:val="0"/>
          <w:bCs w:val="0"/>
          <w:color w:val="FF0000"/>
          <w:spacing w:val="5"/>
          <w:w w:val="84"/>
          <w:kern w:val="0"/>
          <w:sz w:val="80"/>
          <w:szCs w:val="80"/>
          <w:lang w:eastAsia="zh-CN"/>
        </w:rPr>
        <w:t>图</w:t>
      </w:r>
      <w:r>
        <w:rPr>
          <w:rFonts w:hint="eastAsia" w:ascii="方正小标宋_GBK" w:hAnsi="方正小标宋_GBK" w:eastAsia="方正小标宋_GBK"/>
          <w:b w:val="0"/>
          <w:bCs w:val="0"/>
          <w:color w:val="FF0000"/>
          <w:spacing w:val="5"/>
          <w:w w:val="84"/>
          <w:kern w:val="0"/>
          <w:sz w:val="80"/>
          <w:szCs w:val="80"/>
          <w:lang w:val="en-US" w:eastAsia="zh-CN"/>
        </w:rPr>
        <w:t xml:space="preserve">  </w:t>
      </w:r>
      <w:r>
        <w:rPr>
          <w:rFonts w:hint="eastAsia" w:ascii="方正小标宋_GBK" w:hAnsi="方正小标宋_GBK" w:eastAsia="方正小标宋_GBK"/>
          <w:b w:val="0"/>
          <w:bCs w:val="0"/>
          <w:color w:val="FF0000"/>
          <w:spacing w:val="5"/>
          <w:w w:val="84"/>
          <w:kern w:val="0"/>
          <w:sz w:val="80"/>
          <w:szCs w:val="80"/>
          <w:lang w:eastAsia="zh-CN"/>
        </w:rPr>
        <w:t>书</w:t>
      </w:r>
      <w:r>
        <w:rPr>
          <w:rFonts w:hint="eastAsia" w:ascii="方正小标宋_GBK" w:hAnsi="方正小标宋_GBK" w:eastAsia="方正小标宋_GBK"/>
          <w:b w:val="0"/>
          <w:bCs w:val="0"/>
          <w:color w:val="FF0000"/>
          <w:spacing w:val="5"/>
          <w:w w:val="84"/>
          <w:kern w:val="0"/>
          <w:sz w:val="80"/>
          <w:szCs w:val="80"/>
          <w:lang w:val="en-US" w:eastAsia="zh-CN"/>
        </w:rPr>
        <w:t xml:space="preserve">  </w:t>
      </w:r>
      <w:r>
        <w:rPr>
          <w:rFonts w:hint="eastAsia" w:ascii="方正小标宋_GBK" w:hAnsi="方正小标宋_GBK" w:eastAsia="方正小标宋_GBK"/>
          <w:b w:val="0"/>
          <w:bCs w:val="0"/>
          <w:color w:val="FF0000"/>
          <w:spacing w:val="5"/>
          <w:w w:val="84"/>
          <w:kern w:val="0"/>
          <w:sz w:val="80"/>
          <w:szCs w:val="80"/>
          <w:lang w:eastAsia="zh-CN"/>
        </w:rPr>
        <w:t>馆</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方正小标宋简体" w:hAnsi="方正小标宋简体" w:eastAsia="方正小标宋简体"/>
          <w:sz w:val="36"/>
        </w:rPr>
      </w:pPr>
      <w:r>
        <w:rPr>
          <w:rFonts w:hint="eastAsia" w:ascii="方正小标宋_GBK" w:hAnsi="方正小标宋_GBK" w:eastAsia="方正小标宋_GBK"/>
          <w:b w:val="0"/>
          <w:bCs w:val="0"/>
          <w:w w:val="84"/>
          <w:sz w:val="80"/>
          <w:szCs w:val="80"/>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7319010</wp:posOffset>
                </wp:positionV>
                <wp:extent cx="5579745" cy="635"/>
                <wp:effectExtent l="0" t="28575" r="1905" b="46990"/>
                <wp:wrapNone/>
                <wp:docPr id="2" name="直线 3"/>
                <wp:cNvGraphicFramePr/>
                <a:graphic xmlns:a="http://schemas.openxmlformats.org/drawingml/2006/main">
                  <a:graphicData uri="http://schemas.microsoft.com/office/word/2010/wordprocessingShape">
                    <wps:wsp>
                      <wps:cNvCnPr/>
                      <wps:spPr>
                        <a:xfrm>
                          <a:off x="0" y="0"/>
                          <a:ext cx="5579745"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pt;margin-top:576.3pt;height:0.05pt;width:439.35pt;z-index:251660288;mso-width-relative:page;mso-height-relative:page;" filled="f" stroked="t" coordsize="21600,21600" o:gfxdata="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Y4TX2AAAAAsBAAAPAAAAAAAAAAEAIAAAACIAAABkcnMvZG93bnJldi54bWxQSwECFAAU&#10;AAAACACHTuJAPHaW3vEBAADkAwAADgAAAAAAAAABACAAAAAnAQAAZHJzL2Uyb0RvYy54bWxQSwUG&#10;AAAAAAYABgBZAQAAigUAAAAA&#10;">
                <v:fill on="f" focussize="0,0"/>
                <v:stroke weight="4.5pt" color="#FF0000" linestyle="thinThick" joinstyle="round"/>
                <v:imagedata o:title=""/>
                <o:lock v:ext="edit" aspectratio="f"/>
              </v:line>
            </w:pict>
          </mc:Fallback>
        </mc:AlternateContent>
      </w:r>
      <w:r>
        <w:rPr>
          <w:rFonts w:hint="eastAsia" w:ascii="仿宋" w:hAnsi="仿宋" w:eastAsia="仿宋"/>
          <w:bCs/>
          <w:color w:val="000000"/>
          <w:sz w:val="32"/>
          <w:szCs w:val="52"/>
        </w:rPr>
        <w:t xml:space="preserve"> </w:t>
      </w:r>
      <w:r>
        <w:rPr>
          <w:rFonts w:hint="eastAsia" w:ascii="仿宋" w:hAnsi="仿宋" w:eastAsia="仿宋" w:cs="仿宋_GB2312"/>
          <w:bCs/>
          <w:sz w:val="32"/>
          <w:szCs w:val="32"/>
        </w:rPr>
        <w:t xml:space="preserve">             </w:t>
      </w:r>
      <w:r>
        <w:rPr>
          <w:rFonts w:hint="eastAsia" w:ascii="仿宋" w:hAnsi="仿宋" w:eastAsia="仿宋"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shd w:val="clear" w:color="auto" w:fill="FFFFFF"/>
          <w:lang w:val="en-US" w:eastAsia="zh-CN" w:bidi="zh-CN"/>
        </w:rPr>
      </w:pPr>
      <w:r>
        <w:rPr>
          <w:rFonts w:hint="eastAsia" w:ascii="方正小标宋_GBK" w:hAnsi="方正小标宋_GBK" w:eastAsia="方正小标宋_GBK" w:cs="方正小标宋_GBK"/>
          <w:color w:val="000000"/>
          <w:kern w:val="0"/>
          <w:sz w:val="44"/>
          <w:szCs w:val="44"/>
          <w:shd w:val="clear" w:color="auto" w:fill="FFFFFF"/>
          <w:lang w:val="en-US" w:eastAsia="zh-CN" w:bidi="zh-CN"/>
        </w:rPr>
        <w:t>2023年清远市图书馆工作计划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000000"/>
          <w:kern w:val="0"/>
          <w:sz w:val="32"/>
          <w:szCs w:val="32"/>
          <w:shd w:val="clear" w:color="auto" w:fill="FFFFFF"/>
          <w:lang w:val="en-US" w:eastAsia="zh-CN" w:bidi="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left"/>
        <w:textAlignment w:val="auto"/>
        <w:rPr>
          <w:rFonts w:hint="eastAsia" w:ascii="黑体" w:hAnsi="黑体" w:eastAsia="黑体" w:cs="黑体"/>
          <w:b w:val="0"/>
          <w:bCs w:val="0"/>
          <w:color w:val="000000"/>
          <w:kern w:val="0"/>
          <w:sz w:val="32"/>
          <w:szCs w:val="32"/>
          <w:shd w:val="clear" w:color="auto" w:fill="FFFFFF"/>
          <w:lang w:val="en-US" w:eastAsia="zh-CN" w:bidi="zh-CN"/>
        </w:rPr>
      </w:pPr>
      <w:r>
        <w:rPr>
          <w:rFonts w:hint="eastAsia" w:ascii="黑体" w:hAnsi="黑体" w:eastAsia="黑体" w:cs="黑体"/>
          <w:b w:val="0"/>
          <w:bCs w:val="0"/>
          <w:color w:val="000000"/>
          <w:kern w:val="0"/>
          <w:sz w:val="32"/>
          <w:szCs w:val="32"/>
          <w:shd w:val="clear" w:color="auto" w:fill="FFFFFF"/>
          <w:lang w:val="en-US" w:eastAsia="zh-CN" w:bidi="zh-CN"/>
        </w:rPr>
        <w:t>做好评估定级迎评工作，以评促建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shd w:val="clear" w:color="auto" w:fill="FFFFFF"/>
          <w:lang w:val="en-US" w:eastAsia="zh-CN" w:bidi="zh-CN"/>
        </w:rPr>
      </w:pPr>
      <w:r>
        <w:rPr>
          <w:rFonts w:hint="eastAsia" w:ascii="仿宋" w:hAnsi="仿宋" w:eastAsia="仿宋" w:cs="仿宋"/>
          <w:color w:val="000000"/>
          <w:kern w:val="0"/>
          <w:sz w:val="32"/>
          <w:szCs w:val="32"/>
          <w:shd w:val="clear" w:color="auto" w:fill="FFFFFF"/>
          <w:lang w:val="en-US" w:eastAsia="zh-CN" w:bidi="zh-CN"/>
        </w:rPr>
        <w:t>严格按照评估定级的指标要求，逐条逐项对标自查，对标补漏，对标完善，并做好台账资料整理工作，努力改善提升软硬件，提高内部管理和服务水平，以最佳的馆容馆貌迎接配检查组的实地考评，实现国家二级馆的目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科学谋划，推进新馆专业建设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新馆预计今年3月份交付，我馆将继续加强与相关部门沟通，完成新馆配套工程的前期资金申请、调研、立项、编制项目建议书、可行性研究报告等工作，力求新馆的专业建设与未来图书馆事业发展相适应。</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left"/>
        <w:textAlignment w:val="auto"/>
        <w:rPr>
          <w:rFonts w:hint="eastAsia" w:ascii="黑体" w:hAnsi="黑体" w:eastAsia="黑体" w:cs="黑体"/>
          <w:b w:val="0"/>
          <w:bCs w:val="0"/>
          <w:color w:val="000000"/>
          <w:kern w:val="0"/>
          <w:sz w:val="32"/>
          <w:szCs w:val="32"/>
          <w:shd w:val="clear" w:color="auto" w:fill="FFFFFF"/>
          <w:lang w:val="en-US" w:eastAsia="zh-CN"/>
        </w:rPr>
      </w:pPr>
      <w:r>
        <w:rPr>
          <w:rFonts w:hint="eastAsia" w:ascii="黑体" w:hAnsi="黑体" w:eastAsia="黑体" w:cs="黑体"/>
          <w:b w:val="0"/>
          <w:bCs w:val="0"/>
          <w:color w:val="000000"/>
          <w:kern w:val="0"/>
          <w:sz w:val="32"/>
          <w:szCs w:val="32"/>
          <w:shd w:val="clear" w:color="auto" w:fill="FFFFFF"/>
          <w:lang w:val="en-US" w:eastAsia="zh-CN"/>
        </w:rPr>
        <w:t>坚持开放共享、融合发展，建立协同共进的发展模式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000000"/>
          <w:kern w:val="0"/>
          <w:sz w:val="32"/>
          <w:szCs w:val="32"/>
          <w:shd w:val="clear" w:color="auto" w:fill="FFFFFF"/>
          <w:lang w:eastAsia="zh-CN"/>
        </w:rPr>
        <w:t>一是</w:t>
      </w:r>
      <w:r>
        <w:rPr>
          <w:rFonts w:hint="eastAsia" w:ascii="仿宋" w:hAnsi="仿宋" w:eastAsia="仿宋" w:cs="仿宋"/>
          <w:color w:val="000000"/>
          <w:kern w:val="0"/>
          <w:sz w:val="32"/>
          <w:szCs w:val="32"/>
          <w:shd w:val="clear" w:color="auto" w:fill="FFFFFF"/>
          <w:lang w:val="en-US" w:eastAsia="zh-CN"/>
        </w:rPr>
        <w:t>加强</w:t>
      </w:r>
      <w:r>
        <w:rPr>
          <w:rFonts w:hint="eastAsia" w:ascii="仿宋" w:hAnsi="仿宋" w:eastAsia="仿宋" w:cs="仿宋"/>
          <w:sz w:val="32"/>
          <w:szCs w:val="32"/>
          <w:lang w:val="en-US" w:eastAsia="zh-CN"/>
        </w:rPr>
        <w:t>馆校合作，推进馆校资源融合，通过共建共享的协作方式，推进与省职教城、清城区第四幼儿园、银湖小学、飞来湖中学的共建合作，力争将校图书馆（室）接入公共图书馆业务管理系统，纳入全市公共图书馆通借通还体系。二是完成2个新型公共文化阅读空间建设，</w:t>
      </w:r>
      <w:r>
        <w:rPr>
          <w:rFonts w:hint="eastAsia" w:ascii="仿宋" w:hAnsi="仿宋" w:eastAsia="仿宋" w:cs="仿宋"/>
          <w:b w:val="0"/>
          <w:bCs w:val="0"/>
          <w:sz w:val="32"/>
          <w:szCs w:val="32"/>
          <w:lang w:val="en-US" w:eastAsia="zh-CN"/>
        </w:rPr>
        <w:t>以舒适的环境、智能化服务、多元化活动，提升全域服务效能。三是以点带面的指导协调本地区的“粤书吧”建设，形成地域鲜明的品牌，拓展文旅融合内涵，形成规模化、网络化、特色化发展格局。四是加强清远地区公共图书馆联盟建设。完善清远地区公共图书馆联盟的各项制度和标准，召开2023清远市公共图书馆联盟工作会议，促进全市公共图书馆的制度化、规范化和标准化建设，实现全市公共图书馆服务一体化、均衡性、可持续发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深化品牌建设，助推全民阅读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继续深化“读游清远”“绘本阅读进乡村”“清阅童行”“清图讲堂”“读出温暖”等品牌活动。创建新的阅读推广品牌，拓展特殊群体、社区、职校城、中小学校的阅读推广服务。开展清远市图书馆文创设计征集与图书馆吉祥物的设计征集工作。强化网络直播、融媒体传播等宣传手段，使阅读方式更加多元化、立体化。</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加强馆藏建设，提升知识服务能力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一是积极开展文献征集，面向社会广泛征集民国、名人、古籍等文献资源，收集清远旅游文化、历史文化和城市发展情况等本地特色文化资源。二是完成2023年中央支持地方公共数字文化建设项目之知识资源细颗粒度建设《地方报纸数字化》项目建设。三是争取</w:t>
      </w:r>
      <w:r>
        <w:rPr>
          <w:rFonts w:hint="eastAsia" w:ascii="仿宋" w:hAnsi="仿宋" w:eastAsia="仿宋" w:cs="仿宋"/>
          <w:color w:val="auto"/>
          <w:sz w:val="32"/>
          <w:szCs w:val="32"/>
          <w:lang w:val="en-US" w:eastAsia="zh-CN"/>
        </w:rPr>
        <w:t>专项资金，申报地方文献目录汇编、郭南斯名人数据库建设、微视频《读游广东——清远篇》（第一季）等建设项目，启动古籍普查收集整理工作。四是继续做好立法与决策服务及各领域的信息专题服务，提升《决策内参》信息的时效性、专业性，为政府决策提供更有价值的理论支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color w:val="auto"/>
          <w:sz w:val="32"/>
          <w:szCs w:val="32"/>
          <w:lang w:val="en-US" w:eastAsia="zh-CN"/>
        </w:rPr>
        <w:t>加强信息化建设，</w:t>
      </w:r>
      <w:r>
        <w:rPr>
          <w:rFonts w:hint="eastAsia" w:ascii="黑体" w:hAnsi="黑体" w:eastAsia="黑体" w:cs="黑体"/>
          <w:b w:val="0"/>
          <w:bCs w:val="0"/>
          <w:sz w:val="32"/>
          <w:szCs w:val="32"/>
          <w:lang w:val="en-US" w:eastAsia="zh-CN"/>
        </w:rPr>
        <w:t>探索数字化、虚拟化、可移动的信息服务模式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一是</w:t>
      </w:r>
      <w:r>
        <w:rPr>
          <w:rFonts w:hint="eastAsia" w:ascii="仿宋" w:hAnsi="仿宋" w:eastAsia="仿宋" w:cs="仿宋"/>
          <w:b w:val="0"/>
          <w:bCs w:val="0"/>
          <w:sz w:val="32"/>
          <w:szCs w:val="32"/>
          <w:lang w:val="en-US" w:eastAsia="zh-CN"/>
        </w:rPr>
        <w:t>搭建信息化运转体系。完成集群系统网络安全相关工作，建设新的官网系统，推动积分系统和大数据分析系统使用。二是</w:t>
      </w:r>
      <w:r>
        <w:rPr>
          <w:rFonts w:hint="eastAsia" w:ascii="仿宋" w:hAnsi="仿宋" w:eastAsia="仿宋" w:cs="仿宋"/>
          <w:b w:val="0"/>
          <w:bCs w:val="0"/>
          <w:sz w:val="32"/>
          <w:szCs w:val="32"/>
        </w:rPr>
        <w:t>加强</w:t>
      </w:r>
      <w:r>
        <w:rPr>
          <w:rFonts w:hint="eastAsia" w:ascii="仿宋" w:hAnsi="仿宋" w:eastAsia="仿宋" w:cs="仿宋"/>
          <w:b w:val="0"/>
          <w:bCs w:val="0"/>
          <w:sz w:val="32"/>
          <w:szCs w:val="32"/>
          <w:lang w:val="en-US" w:eastAsia="zh-CN"/>
        </w:rPr>
        <w:t>智能化建设。在条件允许的情况下，购置导航机器人、盘点机器人、AI回复、智慧数字空间、AR、VR等新型智能设备，搭建可行的智慧应用场景。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完善内部管理，提高事业发展核心动力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在持续加强内部管理、完善制度体系的基础上，以党建带馆建，努力营造争先创优氛围，为事业发展提供思想保障、干部储备和人才保证。通过项目带动、培训进修等方式提升服务技能和专业素养，</w:t>
      </w:r>
      <w:r>
        <w:rPr>
          <w:rFonts w:hint="eastAsia" w:ascii="仿宋" w:hAnsi="仿宋" w:eastAsia="仿宋" w:cs="仿宋"/>
          <w:sz w:val="32"/>
          <w:szCs w:val="32"/>
          <w:lang w:val="en-US" w:eastAsia="zh-CN"/>
        </w:rPr>
        <w:t>激发创新活力。</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仿宋" w:hAnsi="仿宋" w:eastAsia="仿宋" w:cs="仿宋"/>
          <w:sz w:val="32"/>
          <w:szCs w:val="32"/>
          <w:lang w:val="en-US" w:eastAsia="zh-CN"/>
        </w:rPr>
        <w:t xml:space="preserve">                                    </w:t>
      </w:r>
      <w:bookmarkStart w:id="0" w:name="_GoBack"/>
      <w:bookmarkEnd w:id="0"/>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atLeast"/>
        <w:ind w:left="0" w:leftChars="0" w:right="0" w:rightChars="0" w:firstLine="0" w:firstLineChars="0"/>
        <w:jc w:val="left"/>
        <w:textAlignment w:val="auto"/>
        <w:outlineLvl w:val="9"/>
        <w:rPr>
          <w:rFonts w:hint="eastAsia" w:ascii="方正小标宋简体" w:hAnsi="方正小标宋简体" w:eastAsia="方正小标宋简体"/>
          <w:sz w:val="36"/>
        </w:rPr>
      </w:pPr>
    </w:p>
    <w:sectPr>
      <w:footerReference r:id="rId3" w:type="default"/>
      <w:pgSz w:w="11906" w:h="16838"/>
      <w:pgMar w:top="2211" w:right="1474" w:bottom="1871"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szCs w:val="28"/>
      </w:rPr>
    </w:pPr>
    <w:r>
      <w:rPr>
        <w:sz w:val="28"/>
        <w:szCs w:val="28"/>
      </w:rPr>
      <w:fldChar w:fldCharType="begin"/>
    </w:r>
    <w:r>
      <w:rPr>
        <w:rStyle w:val="7"/>
        <w:sz w:val="28"/>
        <w:szCs w:val="28"/>
      </w:rPr>
      <w:instrText xml:space="preserve"> PAGE  </w:instrText>
    </w:r>
    <w:r>
      <w:rPr>
        <w:sz w:val="28"/>
        <w:szCs w:val="28"/>
      </w:rPr>
      <w:fldChar w:fldCharType="separate"/>
    </w:r>
    <w:r>
      <w:rPr>
        <w:rStyle w:val="7"/>
        <w:sz w:val="28"/>
        <w:szCs w:val="28"/>
      </w:rPr>
      <w:t>- 2 -</w:t>
    </w:r>
    <w:r>
      <w:rPr>
        <w:sz w:val="28"/>
        <w:szCs w:val="28"/>
      </w:rPr>
      <w:fldChar w:fldCharType="end"/>
    </w:r>
  </w:p>
  <w:p>
    <w:pPr>
      <w:pStyle w:val="3"/>
      <w:ind w:right="360" w:firstLine="360" w:firstLineChars="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7D57F"/>
    <w:multiLevelType w:val="singleLevel"/>
    <w:tmpl w:val="97E7D57F"/>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GY0OWVhNDM5NjViZDQ3YmZkNTA4YjE5MzJkZjkifQ=="/>
  </w:docVars>
  <w:rsids>
    <w:rsidRoot w:val="3F465CB8"/>
    <w:rsid w:val="19756D90"/>
    <w:rsid w:val="1EE835BB"/>
    <w:rsid w:val="36160276"/>
    <w:rsid w:val="3F465CB8"/>
    <w:rsid w:val="409966E5"/>
    <w:rsid w:val="49A374CE"/>
    <w:rsid w:val="70D75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ind w:left="567"/>
      <w:outlineLvl w:val="1"/>
    </w:pPr>
    <w:rPr>
      <w:rFonts w:ascii="Arial Unicode MS" w:hAnsi="Arial Unicode MS" w:eastAsia="Arial Unicode MS" w:cs="Arial Unicode MS"/>
      <w:sz w:val="44"/>
      <w:szCs w:val="44"/>
      <w:lang w:val="zh-CN" w:eastAsia="zh-CN" w:bidi="zh-CN"/>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character" w:customStyle="1" w:styleId="8">
    <w:name w:val="NormalCharacter"/>
    <w:qFormat/>
    <w:uiPriority w:val="0"/>
  </w:style>
  <w:style w:type="paragraph" w:customStyle="1" w:styleId="9">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1">
    <w:name w:val="正文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2">
    <w:name w:val="正文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3">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5">
    <w:name w:val="正文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6">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7">
    <w:name w:val="正文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9">
    <w:name w:val="正文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Normal"/>
    <w:qFormat/>
    <w:uiPriority w:val="0"/>
    <w:pPr>
      <w:jc w:val="both"/>
    </w:pPr>
    <w:rPr>
      <w:rFonts w:ascii="Times New Roman" w:hAnsi="Times New Roman" w:eastAsia="宋体" w:cs="Times New Roman"/>
      <w:kern w:val="2"/>
      <w:sz w:val="21"/>
    </w:rPr>
  </w:style>
  <w:style w:type="paragraph" w:customStyle="1" w:styleId="24">
    <w:name w:val="正文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
    <w:name w:val="正文 New New New New New New New New New New New New"/>
    <w:uiPriority w:val="0"/>
    <w:pPr>
      <w:widowControl w:val="0"/>
      <w:jc w:val="both"/>
    </w:pPr>
    <w:rPr>
      <w:rFonts w:ascii="Times New Roman" w:hAnsi="Times New Roman" w:eastAsia="宋体" w:cs="Times New Roman"/>
      <w:kern w:val="2"/>
      <w:sz w:val="21"/>
      <w:lang w:val="en-US" w:eastAsia="zh-CN"/>
    </w:rPr>
  </w:style>
  <w:style w:type="paragraph" w:customStyle="1" w:styleId="26">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6&#65306;&#28165;&#36828;&#24066;&#22270;&#20070;&#39302;&#21457;&#25991;&#20415;&#316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附件6：清远市图书馆发文便签.dot</Template>
  <Pages>3</Pages>
  <Words>1257</Words>
  <Characters>1273</Characters>
  <Lines>4</Lines>
  <Paragraphs>1</Paragraphs>
  <TotalTime>37</TotalTime>
  <ScaleCrop>false</ScaleCrop>
  <LinksUpToDate>false</LinksUpToDate>
  <CharactersWithSpaces>1388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2023-02-27T01:02:00Z</dcterms:created>
  <dc:creator>WPS_1639364754</dc:creator>
  <cp:lastModifiedBy>WPS_1639364754</cp:lastModifiedBy>
  <dcterms:modified xsi:type="dcterms:W3CDTF">2023-04-17T02:34:39Z</dcterms:modified>
  <dc:title>清远市文化广电旅游体育局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3AFC1EA1DF80428CB543580634D13A49</vt:lpwstr>
  </property>
</Properties>
</file>